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Colorado State University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552575" cy="1548096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Alternative Transportation Fee Advisory Board 2017-2018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October 17, 2017 at 1800 PM MST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ASCSU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Approved/Draft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Recorded by: CJ </w:t>
      </w:r>
      <w:r w:rsidDel="00000000" w:rsidR="00000000" w:rsidRPr="00000000">
        <w:rPr>
          <w:sz w:val="28"/>
          <w:szCs w:val="28"/>
          <w:rtl w:val="0"/>
        </w:rPr>
        <w:t xml:space="preserve">Ash, College of Liberal Arts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Attendance </w:t>
      </w:r>
    </w:p>
    <w:tbl>
      <w:tblPr>
        <w:tblStyle w:val="Table1"/>
        <w:tblW w:w="9350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Affiliation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Present?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Hanna Johnson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Chairperson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ASCSU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Michael Quinn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Vice-Chair/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Engineering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Madelyn Royal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ASCSU At Large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Josh Lindell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ASCSU At Large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Unfilled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 Sciences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Sara Godfrey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Business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Zachary Vaishampayan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Drummond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CVMBS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Wendell Stainsby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Graduate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Remy Altman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Makayla Edwards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Diego Santiago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Shannon Lee</w:t>
            </w:r>
          </w:p>
          <w:p w:rsidR="00000000" w:rsidDel="00000000" w:rsidP="00000000" w:rsidRDefault="00000000" w:rsidRPr="00000000">
            <w:pPr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Dylan Meehleis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Associate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HHS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CJ Ash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Liberal Arts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Adam Wilson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Natural Sciences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Kalyn O’Byrne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Undeclared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Matt Edrich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Warner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Aaron Fodge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Aaron Buckley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Approval of Minutes from Last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Approved? </w:t>
      </w:r>
      <w:r w:rsidDel="00000000" w:rsidR="00000000" w:rsidRPr="00000000">
        <w:rPr>
          <w:sz w:val="28"/>
          <w:szCs w:val="28"/>
          <w:rtl w:val="0"/>
        </w:rPr>
        <w:t xml:space="preserve">Nope, will do that next time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Open Items</w:t>
      </w:r>
    </w:p>
    <w:p w:rsidR="00000000" w:rsidDel="00000000" w:rsidP="00000000" w:rsidRDefault="00000000" w:rsidRPr="00000000">
      <w:pPr>
        <w:spacing w:after="0" w:lineRule="auto"/>
        <w:ind w:left="360" w:firstLine="360"/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Item 1: Presenting to SF</w:t>
      </w:r>
      <w:r w:rsidDel="00000000" w:rsidR="00000000" w:rsidRPr="00000000">
        <w:rPr>
          <w:sz w:val="28"/>
          <w:szCs w:val="28"/>
          <w:rtl w:val="0"/>
        </w:rPr>
        <w:t xml:space="preserve">RB</w:t>
      </w:r>
    </w:p>
    <w:p w:rsidR="00000000" w:rsidDel="00000000" w:rsidP="00000000" w:rsidRDefault="00000000" w:rsidRPr="00000000">
      <w:pPr>
        <w:spacing w:after="0" w:lineRule="auto"/>
        <w:ind w:left="360" w:firstLine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&lt;Aaron Fodge&gt; recommended to SFRB to ask us for before/after studies of projects, and use that to evaluate future investments. </w:t>
      </w:r>
    </w:p>
    <w:p w:rsidR="00000000" w:rsidDel="00000000" w:rsidP="00000000" w:rsidRDefault="00000000" w:rsidRPr="00000000">
      <w:pPr>
        <w:spacing w:after="0" w:lineRule="auto"/>
        <w:ind w:left="360" w:firstLine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&lt;Cerridwyn&gt; Do you have any specific projects for disabled students? </w:t>
      </w:r>
    </w:p>
    <w:p w:rsidR="00000000" w:rsidDel="00000000" w:rsidP="00000000" w:rsidRDefault="00000000" w:rsidRPr="00000000">
      <w:pPr>
        <w:spacing w:after="0" w:lineRule="auto"/>
        <w:ind w:left="360" w:firstLine="36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&lt;Guy&gt; Have we figured out the exact price for the(???)… mobilization of equipment 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&lt;Fodge&gt; $350-400k 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&lt;Aaron Fodge&gt; As their advisor, they will score and evaluate projects. They will be honest with people, they have no funding so it still comes to you (SFRB). 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&lt;xxx&gt; What impact has the stadium had on alternative transportation for gamedays?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&lt;Aaron Fodge&gt; It’s excelling. Old stadium 2.6 people per vehicle. est 5k transit, 5k walk / bike. Transit is at 7,500 per game. Bikes 2400-2700 (conservatively). 5k students that live on campus. First game was 3.5 ppl per vehicle. </w:t>
      </w:r>
    </w:p>
    <w:p w:rsidR="00000000" w:rsidDel="00000000" w:rsidP="00000000" w:rsidRDefault="00000000" w:rsidRPr="00000000">
      <w:pPr>
        <w:spacing w:after="0" w:lineRule="auto"/>
        <w:ind w:left="36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Item 1: 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Post Meeting Action Items</w:t>
      </w:r>
    </w:p>
    <w:tbl>
      <w:tblPr>
        <w:tblStyle w:val="Table2"/>
        <w:tblW w:w="9350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Action: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Assigned To: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Deadline: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By Next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Motions Made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Motion 1-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ALL VOTES PASS </w:t>
      </w:r>
    </w:p>
    <w:p w:rsidR="00000000" w:rsidDel="00000000" w:rsidP="00000000" w:rsidRDefault="00000000" w:rsidRPr="00000000">
      <w:pPr>
        <w:spacing w:after="0" w:lineRule="auto"/>
        <w:ind w:left="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Approval Date: &lt;Date or DRAFT&gt;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ATFAB 2017-2018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</w:t>
                          </w:r>
                        </w:p>
                      </w:txbxContent>
                    </wps:txbx>
                    <wps:bodyPr anchorCtr="0" anchor="ctr" bIns="0" lIns="91425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7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color w:val="aeaaaa"/>
        <w:rtl w:val="0"/>
      </w:rPr>
      <w:t xml:space="preserve">10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color w:val="aeaaaa"/>
        <w:rtl w:val="0"/>
      </w:rPr>
      <w:t xml:space="preserve">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color w:val="aeaaaa"/>
        <w:rtl w:val="0"/>
      </w:rPr>
      <w:t xml:space="preserve">17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