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458" w14:textId="77777777" w:rsidR="008123CE" w:rsidRPr="008123CE" w:rsidRDefault="004C58E9" w:rsidP="004C58E9">
      <w:pPr>
        <w:jc w:val="right"/>
        <w:rPr>
          <w:rFonts w:ascii="Helvetica Neue" w:hAnsi="Helvetica Neue" w:cs="Futura Medium"/>
          <w:b/>
          <w:sz w:val="28"/>
          <w:szCs w:val="28"/>
        </w:rPr>
      </w:pPr>
      <w:r w:rsidRPr="008123CE">
        <w:rPr>
          <w:rFonts w:ascii="Helvetica Neue" w:hAnsi="Helvetica Neue" w:cs="Futura Medium"/>
          <w:b/>
          <w:sz w:val="28"/>
          <w:szCs w:val="28"/>
        </w:rPr>
        <w:t>Colorado State University</w:t>
      </w:r>
      <w:r w:rsidRPr="008123CE">
        <w:rPr>
          <w:rFonts w:ascii="Helvetica Neue" w:hAnsi="Helvetica Neue" w:cs="Futura Medium"/>
          <w:noProof/>
          <w:sz w:val="21"/>
          <w:szCs w:val="21"/>
        </w:rPr>
        <w:drawing>
          <wp:anchor distT="0" distB="0" distL="114300" distR="114300" simplePos="0" relativeHeight="251659264" behindDoc="0" locked="0" layoutInCell="1" hidden="0" allowOverlap="1" wp14:anchorId="0AF5815F" wp14:editId="0770D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552575" cy="1548096"/>
            <wp:effectExtent l="0" t="0" r="0" b="0"/>
            <wp:wrapSquare wrapText="bothSides" distT="0" distB="0" distL="114300" distR="114300"/>
            <wp:docPr id="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8AE88" w14:textId="5074C987" w:rsidR="004C58E9" w:rsidRPr="008123CE" w:rsidRDefault="004C58E9" w:rsidP="004C58E9">
      <w:pPr>
        <w:jc w:val="right"/>
        <w:rPr>
          <w:rFonts w:ascii="Helvetica Neue" w:hAnsi="Helvetica Neue" w:cs="Futura Medium"/>
          <w:b/>
          <w:bCs/>
          <w:sz w:val="36"/>
          <w:szCs w:val="36"/>
        </w:rPr>
      </w:pPr>
      <w:r w:rsidRPr="008123CE">
        <w:rPr>
          <w:rFonts w:ascii="Helvetica Neue" w:hAnsi="Helvetica Neue" w:cs="Futura Medium"/>
          <w:b/>
          <w:bCs/>
          <w:sz w:val="28"/>
          <w:szCs w:val="28"/>
        </w:rPr>
        <w:t xml:space="preserve">Alternative Transportation Fee Advisory Board </w:t>
      </w:r>
      <w:r w:rsidR="001775EB">
        <w:rPr>
          <w:rFonts w:ascii="Helvetica Neue" w:hAnsi="Helvetica Neue" w:cs="Futura Medium"/>
          <w:b/>
          <w:bCs/>
          <w:sz w:val="28"/>
          <w:szCs w:val="28"/>
        </w:rPr>
        <w:t xml:space="preserve">Academic Year: 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202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3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-202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4</w:t>
      </w:r>
    </w:p>
    <w:p w14:paraId="6F5C5179" w14:textId="77777777" w:rsidR="008123CE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</w:rPr>
      </w:pPr>
    </w:p>
    <w:p w14:paraId="43AE8665" w14:textId="7834FDAF" w:rsidR="004C58E9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  <w:u w:val="single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Date of Meeting: </w:t>
      </w:r>
      <w:r w:rsidR="00FC3D99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9/11/2023"/>
            </w:textInput>
          </w:ffData>
        </w:fldChar>
      </w:r>
      <w:bookmarkStart w:id="0" w:name="Text2"/>
      <w:r w:rsidR="00FC3D99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FC3D99">
        <w:rPr>
          <w:rFonts w:ascii="Helvetica Neue" w:hAnsi="Helvetica Neue" w:cs="Futura Medium"/>
          <w:sz w:val="28"/>
          <w:szCs w:val="28"/>
          <w:u w:val="single"/>
        </w:rPr>
      </w:r>
      <w:r w:rsidR="00FC3D99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FC3D99">
        <w:rPr>
          <w:rFonts w:ascii="Helvetica Neue" w:hAnsi="Helvetica Neue" w:cs="Futura Medium"/>
          <w:noProof/>
          <w:sz w:val="28"/>
          <w:szCs w:val="28"/>
          <w:u w:val="single"/>
        </w:rPr>
        <w:t>9/11/2023</w:t>
      </w:r>
      <w:r w:rsidR="00FC3D99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0"/>
    </w:p>
    <w:p w14:paraId="196698DA" w14:textId="77777777" w:rsidR="004C58E9" w:rsidRPr="008123CE" w:rsidRDefault="004C58E9" w:rsidP="004C58E9">
      <w:pPr>
        <w:jc w:val="right"/>
        <w:rPr>
          <w:rFonts w:ascii="Helvetica Neue" w:hAnsi="Helvetica Neue" w:cs="Futura Medium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>Ram’s Horn Conference Room</w:t>
      </w:r>
    </w:p>
    <w:p w14:paraId="1002939A" w14:textId="289C3CDD" w:rsidR="004C58E9" w:rsidRPr="008123CE" w:rsidRDefault="004C58E9" w:rsidP="004C58E9">
      <w:pPr>
        <w:jc w:val="right"/>
        <w:rPr>
          <w:rFonts w:ascii="Helvetica Neue" w:hAnsi="Helvetica Neue" w:cs="Arial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Recorded by: </w:t>
      </w:r>
      <w:r w:rsidR="00FC3D99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Trevor Hale"/>
            </w:textInput>
          </w:ffData>
        </w:fldChar>
      </w:r>
      <w:bookmarkStart w:id="1" w:name="Text3"/>
      <w:r w:rsidR="00FC3D99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FC3D99">
        <w:rPr>
          <w:rFonts w:ascii="Helvetica Neue" w:hAnsi="Helvetica Neue" w:cs="Futura Medium"/>
          <w:sz w:val="28"/>
          <w:szCs w:val="28"/>
          <w:u w:val="single"/>
        </w:rPr>
      </w:r>
      <w:r w:rsidR="00FC3D99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FC3D99">
        <w:rPr>
          <w:rFonts w:ascii="Helvetica Neue" w:hAnsi="Helvetica Neue" w:cs="Futura Medium"/>
          <w:noProof/>
          <w:sz w:val="28"/>
          <w:szCs w:val="28"/>
          <w:u w:val="single"/>
        </w:rPr>
        <w:t>Trevor Hale</w:t>
      </w:r>
      <w:r w:rsidR="00FC3D99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1"/>
    </w:p>
    <w:p w14:paraId="4DE53B75" w14:textId="77777777" w:rsidR="004C58E9" w:rsidRPr="008123CE" w:rsidRDefault="004C58E9" w:rsidP="004C58E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hAnsi="Helvetica Neue" w:cs="Arial"/>
          <w:color w:val="000000"/>
          <w:sz w:val="28"/>
          <w:szCs w:val="28"/>
          <w:u w:val="single"/>
        </w:rPr>
      </w:pPr>
    </w:p>
    <w:p w14:paraId="6E26E067" w14:textId="77777777" w:rsidR="009D5D40" w:rsidRDefault="00F91218" w:rsidP="009D5D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Call to Order – 5:30pm</w:t>
      </w:r>
    </w:p>
    <w:p w14:paraId="647BB4A5" w14:textId="77777777" w:rsidR="00677311" w:rsidRPr="008D0640" w:rsidRDefault="00677311" w:rsidP="00677311">
      <w:p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</w:p>
    <w:p w14:paraId="78CE0710" w14:textId="77777777" w:rsidR="009D5D40" w:rsidRPr="008D0640" w:rsidRDefault="00F91218" w:rsidP="008D06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Attendance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9D5D40" w:rsidRPr="008123CE" w14:paraId="60072A7B" w14:textId="77777777" w:rsidTr="002E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12F1EAF3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65CF22C0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5674FB9C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/>
            <w:hideMark/>
          </w:tcPr>
          <w:p w14:paraId="60E58409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Present?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9D5D40" w:rsidRPr="008123CE" w14:paraId="207E60EF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907" w14:textId="7E5E514B" w:rsidR="009D5D40" w:rsidRPr="008123CE" w:rsidRDefault="00100751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</w:t>
            </w:r>
            <w:r w:rsidR="00167E28">
              <w:rPr>
                <w:rFonts w:ascii="Helvetica Neue" w:eastAsia="Times New Roman" w:hAnsi="Helvetica Neue" w:cs="Arial"/>
                <w:sz w:val="20"/>
                <w:szCs w:val="20"/>
              </w:rPr>
              <w:t>i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AF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</w:p>
          <w:p w14:paraId="6D5CF845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C2A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CB7" w14:textId="5038F8AE" w:rsidR="009D5D40" w:rsidRPr="008123CE" w:rsidRDefault="00A61989" w:rsidP="00D55CD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FA5086A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65" w14:textId="2B48F5DE" w:rsidR="009D5D40" w:rsidRPr="008123CE" w:rsidRDefault="00100751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</w:t>
            </w:r>
            <w:r w:rsidR="00AA21F4">
              <w:rPr>
                <w:rFonts w:ascii="Helvetica Neue" w:eastAsia="Times New Roman" w:hAnsi="Helvetica Neue" w:cs="Arial"/>
                <w:sz w:val="20"/>
                <w:szCs w:val="20"/>
              </w:rPr>
              <w:t>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1AE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286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F01" w14:textId="34A91E9A" w:rsidR="009D5D40" w:rsidRPr="008123CE" w:rsidRDefault="00A61989" w:rsidP="00447D3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3B1B499E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62F" w14:textId="0A44576C" w:rsidR="009D5D40" w:rsidRPr="008123CE" w:rsidRDefault="00AA21F4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</w:t>
            </w:r>
            <w:r w:rsidR="00372235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472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6B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05" w14:textId="5707C94B" w:rsidR="009D5D40" w:rsidRPr="008123CE" w:rsidRDefault="00A61989" w:rsidP="00447D3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E90766F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216" w14:textId="768DB8E2" w:rsidR="009D5D40" w:rsidRPr="008123CE" w:rsidRDefault="00372235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BE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53D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09C" w14:textId="60C229CC" w:rsidR="009D5D40" w:rsidRPr="008123CE" w:rsidRDefault="00A61989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BE064DB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37EC" w14:textId="4B3D3674" w:rsidR="009D5D40" w:rsidRPr="00A61205" w:rsidRDefault="00A61205" w:rsidP="00A61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</w:t>
            </w:r>
            <w:r w:rsidR="00677547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n Deason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2A09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1D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1C2" w14:textId="13CA5200" w:rsidR="009D5D40" w:rsidRPr="008123CE" w:rsidRDefault="00A61989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0B0DC5E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1CC" w14:textId="685EF37B" w:rsidR="009D5D40" w:rsidRPr="008123CE" w:rsidRDefault="003B5C09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E1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EC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136" w14:textId="3DC1A003" w:rsidR="009D5D40" w:rsidRPr="008123CE" w:rsidRDefault="00F71F16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0846CC0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9A7D" w14:textId="284D6817" w:rsidR="009D5D40" w:rsidRPr="008123CE" w:rsidRDefault="00F71F16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r w:rsidR="003C2A70"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7ED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EE752C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725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1D3" w14:textId="1DAFB357" w:rsidR="009D5D40" w:rsidRPr="008123CE" w:rsidRDefault="003B5C09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4E04070D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932" w14:textId="77777777" w:rsidR="004F79D3" w:rsidRDefault="004F79D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5E239F4A" w14:textId="77777777" w:rsidR="009D5D40" w:rsidRPr="008123CE" w:rsidRDefault="004F79D3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8B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AFA6DA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F83" w14:textId="57B0ECE0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EFD" w14:textId="787FDB88" w:rsidR="003358A6" w:rsidRPr="008123CE" w:rsidRDefault="003B5C09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D7E957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1090" w14:textId="77777777" w:rsidR="009D5D40" w:rsidRDefault="00DB5207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0F752CA" w14:textId="203E37BD" w:rsidR="003C2A70" w:rsidRPr="008123CE" w:rsidRDefault="003C2A7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664250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B2B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0609320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F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8ED" w14:textId="50064F6E" w:rsidR="009D5D40" w:rsidRPr="008123CE" w:rsidRDefault="00E636FD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74E24D7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65E" w14:textId="75AD92DB" w:rsidR="009D5D40" w:rsidRDefault="00677547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312BE3DC" w14:textId="583D4E4A" w:rsidR="003C2A70" w:rsidRPr="008123CE" w:rsidRDefault="003C2A7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0A850CAF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275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EB654C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AB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F03" w14:textId="1D221ED5" w:rsidR="009D5D40" w:rsidRPr="008123CE" w:rsidRDefault="00E636FD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AB56CAD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2245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Emily Gordon </w:t>
            </w:r>
          </w:p>
          <w:p w14:paraId="1377ACED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D50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C388F44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814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FD4" w14:textId="41058C1F" w:rsidR="009D5D40" w:rsidRPr="008123CE" w:rsidRDefault="00E636FD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02930C00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AF85" w14:textId="77777777" w:rsidR="009D5D40" w:rsidRDefault="00A65A4B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r w:rsidR="009D5D40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0B80758E" w14:textId="07530986" w:rsidR="00A65A4B" w:rsidRPr="008123CE" w:rsidRDefault="00A65A4B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F5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B64BDCC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8A0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0D5" w14:textId="0CDD6AB0" w:rsidR="009D5D40" w:rsidRPr="008123CE" w:rsidRDefault="00E636FD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132A31E8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FB3" w14:textId="14DB4385" w:rsidR="009D5D40" w:rsidRDefault="00A932A6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5AA72C9B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A56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6A41E3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9D7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7EA" w14:textId="2552AB38" w:rsidR="009D5D40" w:rsidRPr="008123CE" w:rsidRDefault="00E636FD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74C68E25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8145" w14:textId="77777777" w:rsidR="004F79D3" w:rsidRDefault="00F71F16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Omar Soliman </w:t>
            </w:r>
          </w:p>
          <w:p w14:paraId="4BC970D5" w14:textId="534B0044" w:rsidR="00F71F16" w:rsidRPr="008123CE" w:rsidRDefault="00F71F16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1F6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A58610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F41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82B" w14:textId="6F7F4F8B" w:rsidR="009D5D40" w:rsidRPr="008123CE" w:rsidRDefault="00E636FD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555C1350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7F3" w14:textId="77777777" w:rsidR="009D5D40" w:rsidRDefault="009D5D40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66594F8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7ED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D9E64A9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8103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CDC" w14:textId="021B7D4A" w:rsidR="009D5D40" w:rsidRPr="008123CE" w:rsidRDefault="00E636FD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3632D67E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6DE2" w14:textId="77777777" w:rsidR="009D5D40" w:rsidRDefault="009D5D40" w:rsidP="007342DB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F1BAAC3" w14:textId="2B4629E2" w:rsidR="00F71F16" w:rsidRPr="008123CE" w:rsidRDefault="00F71F16" w:rsidP="007342DB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EF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67B72B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F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354" w14:textId="50E3EAF3" w:rsidR="009D5D40" w:rsidRPr="008123CE" w:rsidRDefault="003E266D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</w:tbl>
    <w:p w14:paraId="575B659B" w14:textId="77777777" w:rsid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</w:rPr>
      </w:pPr>
    </w:p>
    <w:p w14:paraId="6855D03C" w14:textId="3FBEA8F2" w:rsidR="009D5D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u w:val="single"/>
        </w:rPr>
      </w:pPr>
      <w:r>
        <w:rPr>
          <w:rFonts w:ascii="Helvetica Neue" w:eastAsia="Times New Roman" w:hAnsi="Helvetica Neue" w:cs="Calibri"/>
        </w:rPr>
        <w:t xml:space="preserve">Has </w:t>
      </w:r>
      <w:r w:rsidRPr="008D0640">
        <w:rPr>
          <w:rFonts w:ascii="Helvetica Neue" w:eastAsia="Times New Roman" w:hAnsi="Helvetica Neue" w:cs="Calibri"/>
        </w:rPr>
        <w:t>Quorum</w:t>
      </w:r>
      <w:r>
        <w:rPr>
          <w:rFonts w:ascii="Helvetica Neue" w:eastAsia="Times New Roman" w:hAnsi="Helvetica Neue" w:cs="Calibri"/>
        </w:rPr>
        <w:t xml:space="preserve"> Been Reached? </w:t>
      </w:r>
      <w:r w:rsidR="00677311" w:rsidRPr="00677311">
        <w:rPr>
          <w:rFonts w:ascii="Helvetica Neue" w:eastAsia="Times New Roman" w:hAnsi="Helvetica Neue" w:cs="Calibri"/>
          <w:u w:val="single"/>
        </w:rPr>
        <w:t xml:space="preserve">Yes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1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A0188A">
        <w:rPr>
          <w:rFonts w:ascii="Helvetica Neue" w:eastAsia="Times New Roman" w:hAnsi="Helvetica Neue" w:cs="Calibri"/>
          <w:u w:val="single"/>
        </w:rPr>
      </w:r>
      <w:r w:rsidR="00A0188A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2"/>
      <w:r w:rsidR="00677311" w:rsidRPr="00677311">
        <w:rPr>
          <w:rFonts w:ascii="Helvetica Neue" w:eastAsia="Times New Roman" w:hAnsi="Helvetica Neue" w:cs="Calibri"/>
          <w:u w:val="single"/>
        </w:rPr>
        <w:t xml:space="preserve"> / No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A0188A">
        <w:rPr>
          <w:rFonts w:ascii="Helvetica Neue" w:eastAsia="Times New Roman" w:hAnsi="Helvetica Neue" w:cs="Calibri"/>
          <w:u w:val="single"/>
        </w:rPr>
      </w:r>
      <w:r w:rsidR="00A0188A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3"/>
    </w:p>
    <w:p w14:paraId="3F228156" w14:textId="77777777" w:rsidR="008D0640" w:rsidRP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sz w:val="16"/>
          <w:szCs w:val="16"/>
          <w:u w:val="single"/>
        </w:rPr>
      </w:pPr>
    </w:p>
    <w:p w14:paraId="29C89D88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“Quorum shall consist of seven (7) voting members”. </w:t>
      </w:r>
    </w:p>
    <w:p w14:paraId="1050235B" w14:textId="77777777" w:rsidR="008D0640" w:rsidRDefault="00A0188A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1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V, Section 5</w:t>
        </w:r>
      </w:hyperlink>
    </w:p>
    <w:p w14:paraId="6D690F55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727E0F56" w14:textId="77777777" w:rsidR="008D0640" w:rsidRP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lastRenderedPageBreak/>
        <w:t xml:space="preserve">“Voting members shall consist of student members of undergraduate college councils, a student member from the Undeclared Leadership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Council,  a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student member from the Graduate School Council, and two student-at-large members. Associate members shall not have voting rights unless the primary representative from their area of affiliation is not present to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vote</w:t>
      </w:r>
      <w:r w:rsidR="001775EB">
        <w:rPr>
          <w:rFonts w:ascii="Helvetica Neue" w:hAnsi="Helvetica Neue"/>
          <w:i/>
          <w:iCs/>
          <w:sz w:val="16"/>
          <w:szCs w:val="16"/>
        </w:rPr>
        <w:t>.</w:t>
      </w: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</w:t>
      </w:r>
    </w:p>
    <w:p w14:paraId="691F3FF7" w14:textId="77777777" w:rsidR="00BE5367" w:rsidRPr="00677311" w:rsidRDefault="00A0188A" w:rsidP="006773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2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III, Section 1</w:t>
        </w:r>
      </w:hyperlink>
    </w:p>
    <w:p w14:paraId="1BF4FB46" w14:textId="77777777" w:rsidR="004E3C7C" w:rsidRPr="004E3C7C" w:rsidRDefault="003E4743" w:rsidP="00AC3CA0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BE5367">
        <w:rPr>
          <w:rFonts w:ascii="Helvetica Neue" w:eastAsia="Times New Roman" w:hAnsi="Helvetica Neue" w:cs="Calibri"/>
          <w:b/>
          <w:bCs/>
          <w:color w:val="000000"/>
          <w:sz w:val="28"/>
          <w:szCs w:val="28"/>
          <w:u w:val="single"/>
        </w:rPr>
        <w:t>Open Items</w:t>
      </w:r>
    </w:p>
    <w:p w14:paraId="04C76D05" w14:textId="3B72A4CB" w:rsidR="00677311" w:rsidRPr="00A65A4B" w:rsidRDefault="000905CC" w:rsidP="00AC3CA0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2"/>
          <w:szCs w:val="22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Approve Minutes from Previous Meeting</w:t>
      </w:r>
      <w:r w:rsidR="00A65A4B">
        <w:rPr>
          <w:rFonts w:ascii="Helvetica Neue" w:eastAsia="Times New Roman" w:hAnsi="Helvetica Neue" w:cs="Calibri"/>
          <w:color w:val="000000"/>
          <w:sz w:val="28"/>
          <w:szCs w:val="28"/>
        </w:rPr>
        <w:t>—</w:t>
      </w:r>
      <w:r w:rsidR="00A65A4B" w:rsidRPr="00A65A4B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approved by unanimous </w:t>
      </w:r>
      <w:proofErr w:type="gramStart"/>
      <w:r w:rsidR="00A65A4B" w:rsidRPr="00A65A4B">
        <w:rPr>
          <w:rFonts w:ascii="Helvetica Neue" w:eastAsia="Times New Roman" w:hAnsi="Helvetica Neue" w:cs="Calibri"/>
          <w:color w:val="000000"/>
          <w:sz w:val="22"/>
          <w:szCs w:val="22"/>
        </w:rPr>
        <w:t>consent</w:t>
      </w:r>
      <w:proofErr w:type="gramEnd"/>
      <w:r w:rsidR="00A65A4B" w:rsidRPr="00A65A4B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</w:t>
      </w:r>
    </w:p>
    <w:p w14:paraId="2FECE495" w14:textId="52B634D8" w:rsidR="00F71F16" w:rsidRPr="000E5A13" w:rsidRDefault="00F71F16" w:rsidP="000E5A13">
      <w:pPr>
        <w:ind w:left="720"/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29EE083B" w14:textId="77777777" w:rsidR="00F71F16" w:rsidRPr="00833C7D" w:rsidRDefault="00F71F16" w:rsidP="000E5A13">
      <w:pPr>
        <w:pStyle w:val="ListParagraph"/>
        <w:ind w:left="1440"/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24101918" w14:textId="77777777" w:rsidR="00833C7D" w:rsidRPr="00833C7D" w:rsidRDefault="00833C7D" w:rsidP="00AC3CA0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1B1038AA" w14:textId="1FA95B5A" w:rsidR="00833C7D" w:rsidRPr="00FC6DA8" w:rsidRDefault="000905CC" w:rsidP="000905CC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New Business</w:t>
      </w:r>
    </w:p>
    <w:p w14:paraId="0E20E222" w14:textId="58953798" w:rsidR="000905CC" w:rsidRPr="00B85CAB" w:rsidRDefault="000E5A13" w:rsidP="000E5A13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2"/>
          <w:szCs w:val="22"/>
        </w:rPr>
      </w:pPr>
      <w:r w:rsidRPr="00B85CAB">
        <w:rPr>
          <w:rFonts w:ascii="Helvetica Neue" w:eastAsia="Times New Roman" w:hAnsi="Helvetica Neue" w:cs="Calibri"/>
          <w:color w:val="000000"/>
          <w:sz w:val="22"/>
          <w:szCs w:val="22"/>
        </w:rPr>
        <w:t>Approve By-Laws</w:t>
      </w:r>
    </w:p>
    <w:p w14:paraId="5677B477" w14:textId="01182988" w:rsidR="000E5A13" w:rsidRPr="00B85CAB" w:rsidRDefault="00B47E82" w:rsidP="000E5A13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2"/>
          <w:szCs w:val="22"/>
        </w:rPr>
      </w:pPr>
      <w:r w:rsidRPr="00B85CAB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2 unexcused absences will be </w:t>
      </w:r>
      <w:proofErr w:type="gramStart"/>
      <w:r w:rsidR="002061F3">
        <w:rPr>
          <w:rFonts w:ascii="Helvetica Neue" w:eastAsia="Times New Roman" w:hAnsi="Helvetica Neue" w:cs="Calibri"/>
          <w:color w:val="000000"/>
          <w:sz w:val="22"/>
          <w:szCs w:val="22"/>
        </w:rPr>
        <w:t>enforced</w:t>
      </w:r>
      <w:proofErr w:type="gramEnd"/>
    </w:p>
    <w:p w14:paraId="6A97012F" w14:textId="4ACC6C7C" w:rsidR="006E3F80" w:rsidRPr="006E3F80" w:rsidRDefault="00B47E82" w:rsidP="000E5A13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2"/>
          <w:szCs w:val="22"/>
        </w:rPr>
      </w:pPr>
      <w:r w:rsidRPr="00B85CAB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Article II mission: </w:t>
      </w:r>
    </w:p>
    <w:p w14:paraId="1C2BB562" w14:textId="7E267A2D" w:rsidR="00B47E82" w:rsidRPr="006E3F80" w:rsidRDefault="00B47E82" w:rsidP="006E3F80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2"/>
          <w:szCs w:val="22"/>
        </w:rPr>
      </w:pPr>
      <w:r w:rsidRPr="00B85CAB">
        <w:rPr>
          <w:rFonts w:ascii="Helvetica Neue" w:eastAsia="Times New Roman" w:hAnsi="Helvetica Neue" w:cs="Calibri"/>
          <w:color w:val="000000"/>
          <w:sz w:val="22"/>
          <w:szCs w:val="22"/>
        </w:rPr>
        <w:t>“</w:t>
      </w:r>
      <w:proofErr w:type="gramStart"/>
      <w:r w:rsidRPr="00B85CAB">
        <w:rPr>
          <w:rFonts w:ascii="Helvetica Neue" w:eastAsia="Times New Roman" w:hAnsi="Helvetica Neue" w:cs="Calibri"/>
          <w:color w:val="000000"/>
          <w:sz w:val="22"/>
          <w:szCs w:val="22"/>
        </w:rPr>
        <w:t>for</w:t>
      </w:r>
      <w:proofErr w:type="gramEnd"/>
      <w:r w:rsidRPr="00B85CAB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allocations </w:t>
      </w:r>
      <w:r w:rsidRPr="00332B36">
        <w:rPr>
          <w:rFonts w:ascii="Helvetica Neue" w:eastAsia="Times New Roman" w:hAnsi="Helvetica Neue" w:cs="Calibri"/>
          <w:strike/>
          <w:color w:val="000000"/>
          <w:sz w:val="22"/>
          <w:szCs w:val="22"/>
        </w:rPr>
        <w:t>of</w:t>
      </w:r>
      <w:r w:rsidRPr="00B85CAB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used to provide”</w:t>
      </w:r>
      <w:r w:rsidR="00A65A4B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typo fix</w:t>
      </w:r>
    </w:p>
    <w:p w14:paraId="08B90BFC" w14:textId="0940EB41" w:rsidR="006E3F80" w:rsidRPr="00B85CAB" w:rsidRDefault="006E3F80" w:rsidP="006E3F80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2"/>
          <w:szCs w:val="22"/>
        </w:rPr>
      </w:pP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Adding another 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statement 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about </w:t>
      </w:r>
      <w:r w:rsidR="007F1FAD">
        <w:rPr>
          <w:rFonts w:ascii="Helvetica Neue" w:eastAsia="Times New Roman" w:hAnsi="Helvetica Neue" w:cs="Calibri"/>
          <w:color w:val="000000"/>
          <w:sz w:val="22"/>
          <w:szCs w:val="22"/>
        </w:rPr>
        <w:t>improving “</w:t>
      </w:r>
      <w:r w:rsidR="002061F3">
        <w:rPr>
          <w:rFonts w:ascii="Helvetica Neue" w:eastAsia="Times New Roman" w:hAnsi="Helvetica Neue" w:cs="Calibri"/>
          <w:color w:val="000000"/>
          <w:sz w:val="22"/>
          <w:szCs w:val="22"/>
        </w:rPr>
        <w:t>access and safety</w:t>
      </w:r>
      <w:r w:rsidR="007F1FAD">
        <w:rPr>
          <w:rFonts w:ascii="Helvetica Neue" w:eastAsia="Times New Roman" w:hAnsi="Helvetica Neue" w:cs="Calibri"/>
          <w:color w:val="000000"/>
          <w:sz w:val="22"/>
          <w:szCs w:val="22"/>
        </w:rPr>
        <w:t>”</w:t>
      </w:r>
      <w:r w:rsidR="002061F3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of transportation</w:t>
      </w:r>
      <w:r w:rsidR="007F1FAD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on campus</w:t>
      </w:r>
      <w:r w:rsidR="00E1121B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to the mission statement</w:t>
      </w:r>
    </w:p>
    <w:p w14:paraId="56795B86" w14:textId="3A084239" w:rsidR="006E3F80" w:rsidRPr="009854CB" w:rsidRDefault="00136664" w:rsidP="009854CB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 w:rsidRPr="007F1FAD">
        <w:rPr>
          <w:rFonts w:ascii="Helvetica Neue" w:eastAsia="Times New Roman" w:hAnsi="Helvetica Neue" w:cs="Calibri"/>
          <w:sz w:val="22"/>
          <w:szCs w:val="22"/>
        </w:rPr>
        <w:t xml:space="preserve">Rationale: it reflects </w:t>
      </w:r>
      <w:r w:rsidR="003B7368" w:rsidRPr="007F1FAD">
        <w:rPr>
          <w:rFonts w:ascii="Helvetica Neue" w:eastAsia="Times New Roman" w:hAnsi="Helvetica Neue" w:cs="Calibri"/>
          <w:sz w:val="22"/>
          <w:szCs w:val="22"/>
        </w:rPr>
        <w:t xml:space="preserve">the </w:t>
      </w:r>
      <w:r w:rsidR="007F1FAD" w:rsidRPr="007F1FAD">
        <w:rPr>
          <w:rFonts w:ascii="Helvetica Neue" w:eastAsia="Times New Roman" w:hAnsi="Helvetica Neue" w:cs="Calibri"/>
          <w:sz w:val="22"/>
          <w:szCs w:val="22"/>
        </w:rPr>
        <w:t>current goals of the board</w:t>
      </w:r>
      <w:r w:rsidR="009854CB">
        <w:rPr>
          <w:rFonts w:ascii="Helvetica Neue" w:eastAsia="Times New Roman" w:hAnsi="Helvetica Neue" w:cs="Calibri"/>
          <w:sz w:val="22"/>
          <w:szCs w:val="22"/>
        </w:rPr>
        <w:t xml:space="preserve">. </w:t>
      </w:r>
      <w:r w:rsidR="009854CB" w:rsidRPr="007F1FAD">
        <w:rPr>
          <w:rFonts w:ascii="Helvetica Neue" w:eastAsia="Times New Roman" w:hAnsi="Helvetica Neue" w:cs="Calibri"/>
          <w:sz w:val="22"/>
          <w:szCs w:val="22"/>
        </w:rPr>
        <w:t>“Safety and access” statement makes the mission of ATFAB more understandable.</w:t>
      </w:r>
    </w:p>
    <w:p w14:paraId="05216D54" w14:textId="1816ED3C" w:rsidR="00325835" w:rsidRPr="009854CB" w:rsidRDefault="009854CB" w:rsidP="009854CB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proofErr w:type="spellStart"/>
      <w:r>
        <w:rPr>
          <w:rFonts w:ascii="Helvetica Neue" w:eastAsia="Times New Roman" w:hAnsi="Helvetica Neue" w:cs="Calibri"/>
          <w:sz w:val="22"/>
          <w:szCs w:val="22"/>
        </w:rPr>
        <w:t>Rhetort</w:t>
      </w:r>
      <w:proofErr w:type="spellEnd"/>
      <w:r>
        <w:rPr>
          <w:rFonts w:ascii="Helvetica Neue" w:eastAsia="Times New Roman" w:hAnsi="Helvetica Neue" w:cs="Calibri"/>
          <w:sz w:val="22"/>
          <w:szCs w:val="22"/>
        </w:rPr>
        <w:t xml:space="preserve">: </w:t>
      </w:r>
      <w:r w:rsidR="003B7368" w:rsidRPr="007F1FAD">
        <w:rPr>
          <w:rFonts w:ascii="Helvetica Neue" w:eastAsia="Times New Roman" w:hAnsi="Helvetica Neue" w:cs="Calibri"/>
          <w:sz w:val="22"/>
          <w:szCs w:val="22"/>
        </w:rPr>
        <w:t xml:space="preserve">We have funded numerous projects that aren’t safety related. Those projects are </w:t>
      </w:r>
      <w:proofErr w:type="gramStart"/>
      <w:r w:rsidR="003B7368" w:rsidRPr="007F1FAD">
        <w:rPr>
          <w:rFonts w:ascii="Helvetica Neue" w:eastAsia="Times New Roman" w:hAnsi="Helvetica Neue" w:cs="Calibri"/>
          <w:sz w:val="22"/>
          <w:szCs w:val="22"/>
        </w:rPr>
        <w:t>valid, and</w:t>
      </w:r>
      <w:proofErr w:type="gramEnd"/>
      <w:r w:rsidR="003B7368" w:rsidRPr="007F1FAD">
        <w:rPr>
          <w:rFonts w:ascii="Helvetica Neue" w:eastAsia="Times New Roman" w:hAnsi="Helvetica Neue" w:cs="Calibri"/>
          <w:sz w:val="22"/>
          <w:szCs w:val="22"/>
        </w:rPr>
        <w:t xml:space="preserve"> would be excluded </w:t>
      </w:r>
      <w:r w:rsidR="00D82ADE" w:rsidRPr="007F1FAD">
        <w:rPr>
          <w:rFonts w:ascii="Helvetica Neue" w:eastAsia="Times New Roman" w:hAnsi="Helvetica Neue" w:cs="Calibri"/>
          <w:sz w:val="22"/>
          <w:szCs w:val="22"/>
        </w:rPr>
        <w:t xml:space="preserve">from our scope if we change the mission too much. </w:t>
      </w:r>
      <w:r w:rsidR="00325835" w:rsidRPr="009854CB">
        <w:rPr>
          <w:rFonts w:ascii="Helvetica Neue" w:eastAsia="Times New Roman" w:hAnsi="Helvetica Neue" w:cs="Calibri"/>
          <w:sz w:val="22"/>
          <w:szCs w:val="22"/>
        </w:rPr>
        <w:t xml:space="preserve">Although this change would make it more understandable, </w:t>
      </w:r>
      <w:r w:rsidR="00DF5EAC" w:rsidRPr="009854CB">
        <w:rPr>
          <w:rFonts w:ascii="Helvetica Neue" w:eastAsia="Times New Roman" w:hAnsi="Helvetica Neue" w:cs="Calibri"/>
          <w:sz w:val="22"/>
          <w:szCs w:val="22"/>
        </w:rPr>
        <w:t xml:space="preserve">it might limit the scope. </w:t>
      </w:r>
      <w:r w:rsidR="006E3F6D" w:rsidRPr="009854CB">
        <w:rPr>
          <w:rFonts w:ascii="Helvetica Neue" w:eastAsia="Times New Roman" w:hAnsi="Helvetica Neue" w:cs="Calibri"/>
          <w:sz w:val="22"/>
          <w:szCs w:val="22"/>
        </w:rPr>
        <w:t xml:space="preserve">The By-Laws also aren’t meant to be easily readable. That type of info </w:t>
      </w:r>
      <w:r w:rsidR="007F1FAD" w:rsidRPr="009854CB">
        <w:rPr>
          <w:rFonts w:ascii="Helvetica Neue" w:eastAsia="Times New Roman" w:hAnsi="Helvetica Neue" w:cs="Calibri"/>
          <w:sz w:val="22"/>
          <w:szCs w:val="22"/>
        </w:rPr>
        <w:t xml:space="preserve">would be better suited to an “about us” page. </w:t>
      </w:r>
    </w:p>
    <w:p w14:paraId="32856184" w14:textId="393E4A99" w:rsidR="00B47E82" w:rsidRPr="00B85CAB" w:rsidRDefault="00B85CAB" w:rsidP="000E5A13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2"/>
          <w:szCs w:val="22"/>
        </w:rPr>
      </w:pPr>
      <w:r w:rsidRPr="00B85CAB">
        <w:rPr>
          <w:rFonts w:ascii="Helvetica Neue" w:eastAsia="Times New Roman" w:hAnsi="Helvetica Neue" w:cs="Calibri"/>
          <w:color w:val="000000"/>
          <w:sz w:val="22"/>
          <w:szCs w:val="22"/>
        </w:rPr>
        <w:t>Article VII</w:t>
      </w:r>
    </w:p>
    <w:p w14:paraId="6864A61B" w14:textId="22F6E10C" w:rsidR="00B85CAB" w:rsidRPr="009A5720" w:rsidRDefault="00B85CAB" w:rsidP="00B85CAB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2"/>
          <w:szCs w:val="22"/>
        </w:rPr>
      </w:pPr>
      <w:r w:rsidRPr="00B85CAB">
        <w:rPr>
          <w:rFonts w:ascii="Helvetica Neue" w:eastAsia="Times New Roman" w:hAnsi="Helvetica Neue" w:cs="Calibri"/>
          <w:color w:val="000000"/>
          <w:sz w:val="22"/>
          <w:szCs w:val="22"/>
        </w:rPr>
        <w:t>Wording on</w:t>
      </w:r>
      <w:r w:rsidR="007E5306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funding criteria</w:t>
      </w:r>
      <w:r w:rsidR="00456F0A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does not match the updated criteria we provided last semester specific to the 2023 scoring sheet.</w:t>
      </w:r>
    </w:p>
    <w:p w14:paraId="54AE9052" w14:textId="3984D75F" w:rsidR="009A5720" w:rsidRPr="009729C0" w:rsidRDefault="00696F30" w:rsidP="009A5720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2"/>
          <w:szCs w:val="22"/>
        </w:rPr>
      </w:pPr>
      <w:r w:rsidRPr="00A65A4B">
        <w:rPr>
          <w:rFonts w:ascii="Helvetica Neue" w:eastAsia="Times New Roman" w:hAnsi="Helvetica Neue" w:cs="Calibri"/>
          <w:b/>
          <w:bCs/>
          <w:color w:val="000000"/>
          <w:sz w:val="26"/>
          <w:szCs w:val="26"/>
        </w:rPr>
        <w:t>Motion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to</w:t>
      </w:r>
      <w:r w:rsidR="00EA4390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update the edition of Robert’s </w:t>
      </w:r>
      <w:r w:rsidR="00EA4390">
        <w:rPr>
          <w:rFonts w:ascii="Helvetica Neue" w:eastAsia="Times New Roman" w:hAnsi="Helvetica Neue" w:cs="Calibri"/>
          <w:color w:val="000000"/>
          <w:sz w:val="22"/>
          <w:szCs w:val="22"/>
        </w:rPr>
        <w:t>R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>ule</w:t>
      </w:r>
      <w:r w:rsidR="00EA4390">
        <w:rPr>
          <w:rFonts w:ascii="Helvetica Neue" w:eastAsia="Times New Roman" w:hAnsi="Helvetica Neue" w:cs="Calibri"/>
          <w:color w:val="000000"/>
          <w:sz w:val="22"/>
          <w:szCs w:val="22"/>
        </w:rPr>
        <w:t>s of Order</w:t>
      </w:r>
      <w:r w:rsidR="0041309C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to 12</w:t>
      </w:r>
      <w:r w:rsidR="0041309C" w:rsidRPr="0041309C">
        <w:rPr>
          <w:rFonts w:ascii="Helvetica Neue" w:eastAsia="Times New Roman" w:hAnsi="Helvetica Neue" w:cs="Calibri"/>
          <w:color w:val="000000"/>
          <w:sz w:val="22"/>
          <w:szCs w:val="22"/>
          <w:vertAlign w:val="superscript"/>
        </w:rPr>
        <w:t>th</w:t>
      </w:r>
      <w:r w:rsidR="0041309C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edition, fix the typo in the </w:t>
      </w:r>
      <w:r w:rsidR="00E248E9">
        <w:rPr>
          <w:rFonts w:ascii="Helvetica Neue" w:eastAsia="Times New Roman" w:hAnsi="Helvetica Neue" w:cs="Calibri"/>
          <w:color w:val="000000"/>
          <w:sz w:val="22"/>
          <w:szCs w:val="22"/>
        </w:rPr>
        <w:t>M</w:t>
      </w:r>
      <w:r w:rsidR="0041309C">
        <w:rPr>
          <w:rFonts w:ascii="Helvetica Neue" w:eastAsia="Times New Roman" w:hAnsi="Helvetica Neue" w:cs="Calibri"/>
          <w:color w:val="000000"/>
          <w:sz w:val="22"/>
          <w:szCs w:val="22"/>
        </w:rPr>
        <w:t>ission</w:t>
      </w:r>
      <w:r w:rsidR="00E248E9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statement</w:t>
      </w:r>
      <w:r w:rsidR="00EA4390">
        <w:rPr>
          <w:rFonts w:ascii="Helvetica Neue" w:eastAsia="Times New Roman" w:hAnsi="Helvetica Neue" w:cs="Calibri"/>
          <w:color w:val="000000"/>
          <w:sz w:val="22"/>
          <w:szCs w:val="22"/>
        </w:rPr>
        <w:t>.</w:t>
      </w:r>
      <w:r w:rsidR="0057209E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</w:t>
      </w:r>
      <w:r w:rsidR="00CE6954">
        <w:rPr>
          <w:rFonts w:ascii="Helvetica Neue" w:eastAsia="Times New Roman" w:hAnsi="Helvetica Neue" w:cs="Calibri"/>
          <w:color w:val="000000"/>
          <w:sz w:val="22"/>
          <w:szCs w:val="22"/>
        </w:rPr>
        <w:t>“</w:t>
      </w:r>
      <w:r w:rsidR="00EA4390">
        <w:rPr>
          <w:rFonts w:ascii="Helvetica Neue" w:eastAsia="Times New Roman" w:hAnsi="Helvetica Neue" w:cs="Calibri"/>
          <w:color w:val="000000"/>
          <w:sz w:val="22"/>
          <w:szCs w:val="22"/>
        </w:rPr>
        <w:t>R</w:t>
      </w:r>
      <w:r w:rsidR="0057209E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emove </w:t>
      </w:r>
      <w:r w:rsidR="00EA4390">
        <w:rPr>
          <w:rFonts w:ascii="Helvetica Neue" w:eastAsia="Times New Roman" w:hAnsi="Helvetica Neue" w:cs="Calibri"/>
          <w:color w:val="000000"/>
          <w:sz w:val="22"/>
          <w:szCs w:val="22"/>
        </w:rPr>
        <w:t>‘</w:t>
      </w:r>
      <w:r w:rsidR="0057209E">
        <w:rPr>
          <w:rFonts w:ascii="Helvetica Neue" w:eastAsia="Times New Roman" w:hAnsi="Helvetica Neue" w:cs="Calibri"/>
          <w:color w:val="000000"/>
          <w:sz w:val="22"/>
          <w:szCs w:val="22"/>
        </w:rPr>
        <w:t>of</w:t>
      </w:r>
      <w:r w:rsidR="00EA4390">
        <w:rPr>
          <w:rFonts w:ascii="Helvetica Neue" w:eastAsia="Times New Roman" w:hAnsi="Helvetica Neue" w:cs="Calibri"/>
          <w:color w:val="000000"/>
          <w:sz w:val="22"/>
          <w:szCs w:val="22"/>
        </w:rPr>
        <w:t>’</w:t>
      </w:r>
      <w:r w:rsidR="00CE6954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, in ‘for allocations of used to </w:t>
      </w:r>
      <w:proofErr w:type="gramStart"/>
      <w:r w:rsidR="00CE6954">
        <w:rPr>
          <w:rFonts w:ascii="Helvetica Neue" w:eastAsia="Times New Roman" w:hAnsi="Helvetica Neue" w:cs="Calibri"/>
          <w:color w:val="000000"/>
          <w:sz w:val="22"/>
          <w:szCs w:val="22"/>
        </w:rPr>
        <w:t>provide</w:t>
      </w:r>
      <w:proofErr w:type="gramEnd"/>
      <w:r w:rsidR="00CE6954">
        <w:rPr>
          <w:rFonts w:ascii="Helvetica Neue" w:eastAsia="Times New Roman" w:hAnsi="Helvetica Neue" w:cs="Calibri"/>
          <w:color w:val="000000"/>
          <w:sz w:val="22"/>
          <w:szCs w:val="22"/>
        </w:rPr>
        <w:t>”</w:t>
      </w:r>
    </w:p>
    <w:p w14:paraId="01D403CA" w14:textId="67D91778" w:rsidR="009729C0" w:rsidRPr="002058D6" w:rsidRDefault="009729C0" w:rsidP="009729C0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2"/>
          <w:szCs w:val="22"/>
        </w:rPr>
      </w:pP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Motion passes </w:t>
      </w:r>
      <w:r w:rsidR="008C7DC3">
        <w:rPr>
          <w:rFonts w:ascii="Helvetica Neue" w:eastAsia="Times New Roman" w:hAnsi="Helvetica Neue" w:cs="Calibri"/>
          <w:color w:val="000000"/>
          <w:sz w:val="22"/>
          <w:szCs w:val="22"/>
        </w:rPr>
        <w:t>by roll call</w:t>
      </w:r>
      <w:r w:rsidR="00E248E9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vote</w:t>
      </w:r>
      <w:r w:rsidR="008C7DC3">
        <w:rPr>
          <w:rFonts w:ascii="Helvetica Neue" w:eastAsia="Times New Roman" w:hAnsi="Helvetica Neue" w:cs="Calibri"/>
          <w:color w:val="000000"/>
          <w:sz w:val="22"/>
          <w:szCs w:val="22"/>
        </w:rPr>
        <w:t>- unanimous</w:t>
      </w:r>
    </w:p>
    <w:p w14:paraId="038DDB75" w14:textId="2205E205" w:rsidR="002058D6" w:rsidRPr="001A1F7A" w:rsidRDefault="002058D6" w:rsidP="009A5720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2"/>
          <w:szCs w:val="22"/>
        </w:rPr>
      </w:pPr>
      <w:r w:rsidRPr="00A65A4B">
        <w:rPr>
          <w:rFonts w:ascii="Helvetica Neue" w:eastAsia="Times New Roman" w:hAnsi="Helvetica Neue" w:cs="Calibri"/>
          <w:b/>
          <w:bCs/>
          <w:color w:val="000000"/>
          <w:sz w:val="26"/>
          <w:szCs w:val="26"/>
        </w:rPr>
        <w:t>Motion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to table </w:t>
      </w:r>
      <w:r w:rsidR="001A1F7A">
        <w:rPr>
          <w:rFonts w:ascii="Helvetica Neue" w:eastAsia="Times New Roman" w:hAnsi="Helvetica Neue" w:cs="Calibri"/>
          <w:color w:val="000000"/>
          <w:sz w:val="22"/>
          <w:szCs w:val="22"/>
        </w:rPr>
        <w:t>discussion of website changes to future meetings</w:t>
      </w:r>
    </w:p>
    <w:p w14:paraId="1B993B81" w14:textId="21423634" w:rsidR="001A1F7A" w:rsidRPr="001A1F7A" w:rsidRDefault="001A1F7A" w:rsidP="001A1F7A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2"/>
          <w:szCs w:val="22"/>
        </w:rPr>
      </w:pPr>
      <w:r>
        <w:rPr>
          <w:rFonts w:ascii="Helvetica Neue" w:eastAsia="Times New Roman" w:hAnsi="Helvetica Neue" w:cs="Calibri"/>
          <w:color w:val="000000"/>
          <w:sz w:val="22"/>
          <w:szCs w:val="22"/>
        </w:rPr>
        <w:t>Updating website mission</w:t>
      </w:r>
      <w:r w:rsidR="009B3E0C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statement</w:t>
      </w: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to reflect </w:t>
      </w:r>
      <w:proofErr w:type="gramStart"/>
      <w:r>
        <w:rPr>
          <w:rFonts w:ascii="Helvetica Neue" w:eastAsia="Times New Roman" w:hAnsi="Helvetica Neue" w:cs="Calibri"/>
          <w:color w:val="000000"/>
          <w:sz w:val="22"/>
          <w:szCs w:val="22"/>
        </w:rPr>
        <w:t>by-laws</w:t>
      </w:r>
      <w:proofErr w:type="gramEnd"/>
    </w:p>
    <w:p w14:paraId="007B41F0" w14:textId="1928C877" w:rsidR="001A1F7A" w:rsidRDefault="00CE6954" w:rsidP="001A1F7A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 w:rsidRPr="0060487C">
        <w:rPr>
          <w:rFonts w:ascii="Helvetica Neue" w:eastAsia="Times New Roman" w:hAnsi="Helvetica Neue" w:cs="Calibri"/>
          <w:sz w:val="22"/>
          <w:szCs w:val="22"/>
        </w:rPr>
        <w:t>Motion passes by unanimous consent</w:t>
      </w:r>
    </w:p>
    <w:p w14:paraId="20FCE739" w14:textId="592C66D3" w:rsidR="00D61A1F" w:rsidRPr="0060487C" w:rsidRDefault="00D61A1F" w:rsidP="00D61A1F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</w:p>
    <w:p w14:paraId="63263A7B" w14:textId="3BD7B0C0" w:rsidR="00FC6DA8" w:rsidRDefault="0059086F" w:rsidP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Meeting </w:t>
      </w:r>
      <w:r w:rsidR="00A0188A"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Adjourned</w:t>
      </w:r>
    </w:p>
    <w:p w14:paraId="7D0E98E5" w14:textId="446E2C8F" w:rsidR="00810712" w:rsidRPr="005722F5" w:rsidRDefault="00FC6DA8" w:rsidP="00A87673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>Roll Call Vote</w:t>
      </w:r>
      <w:r w:rsidR="007A0152">
        <w:rPr>
          <w:rFonts w:ascii="Helvetica Neue" w:eastAsia="Times New Roman" w:hAnsi="Helvetica Neue" w:cs="Calibri"/>
          <w:b/>
          <w:bCs/>
          <w:sz w:val="28"/>
          <w:szCs w:val="28"/>
        </w:rPr>
        <w:t>s</w:t>
      </w: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>:</w:t>
      </w:r>
    </w:p>
    <w:p w14:paraId="528A3E4F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All members specified in Article III section 1 shall have one vote. Quorum must be present before a vote can be taken. Votes should be based on funding rules articulated in Article VII. A majority (more than half) of the present voting members must vote in the affirmative for an item to pass, else it fails.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” </w:t>
      </w:r>
    </w:p>
    <w:p w14:paraId="1C853CE9" w14:textId="77777777" w:rsidR="00810712" w:rsidRDefault="00A0188A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3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>ATFAB Bylaws, Article V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III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1</w:t>
        </w:r>
      </w:hyperlink>
    </w:p>
    <w:p w14:paraId="3E7E72D0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140769EF" w14:textId="77777777" w:rsidR="00810712" w:rsidRPr="008D0640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In the event of a tie, the Chairperson should break the tie with a vote.</w:t>
      </w:r>
      <w:r>
        <w:rPr>
          <w:rFonts w:ascii="Helvetica Neue" w:hAnsi="Helvetica Neue"/>
          <w:i/>
          <w:iCs/>
          <w:sz w:val="16"/>
          <w:szCs w:val="16"/>
        </w:rPr>
        <w:t>”</w:t>
      </w:r>
    </w:p>
    <w:p w14:paraId="35FD53F2" w14:textId="358AD7AB" w:rsidR="00810712" w:rsidRPr="00810712" w:rsidRDefault="00A0188A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4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ATFAB Bylaws, Article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V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III,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4</w:t>
        </w:r>
      </w:hyperlink>
    </w:p>
    <w:p w14:paraId="36770855" w14:textId="77777777" w:rsidR="00810712" w:rsidRPr="00810712" w:rsidRDefault="00810712" w:rsidP="00810712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4BCCCD87" w14:textId="77777777" w:rsidR="00B84FD3" w:rsidRDefault="00B84FD3" w:rsidP="005722F5">
      <w:pPr>
        <w:jc w:val="both"/>
        <w:rPr>
          <w:rFonts w:ascii="Helvetica Neue" w:hAnsi="Helvetica Neue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B674A5" w:rsidRPr="00E92190" w14:paraId="7E4D2538" w14:textId="77777777" w:rsidTr="0042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4A62D96" w14:textId="36BFAD09" w:rsidR="00B674A5" w:rsidRDefault="00B674A5" w:rsidP="00421379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Motion to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EA4390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Update the By-Laws </w:t>
            </w:r>
            <w:r w:rsidR="00906525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with the following changes:</w:t>
            </w:r>
          </w:p>
          <w:p w14:paraId="1A6E3D97" w14:textId="77777777" w:rsidR="00906525" w:rsidRDefault="00906525" w:rsidP="00421379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</w:p>
          <w:p w14:paraId="5FFD4982" w14:textId="5BAF7E67" w:rsidR="00906525" w:rsidRDefault="00906525" w:rsidP="00421379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Article</w:t>
            </w:r>
            <w:r w:rsidR="009F3513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V section 6: </w:t>
            </w:r>
            <w:r w:rsidR="008602E7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“10</w:t>
            </w:r>
            <w:r w:rsidR="008602E7" w:rsidRPr="008602E7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8602E7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edition” </w:t>
            </w:r>
            <w:r w:rsidR="008602E7" w:rsidRPr="00DE658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sym w:font="Wingdings" w:char="F0E0"/>
            </w:r>
            <w:r w:rsidR="008602E7" w:rsidRPr="00DE658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“12</w:t>
            </w:r>
            <w:r w:rsidR="008602E7" w:rsidRPr="00DE658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8602E7" w:rsidRPr="00DE658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edition”</w:t>
            </w:r>
          </w:p>
          <w:p w14:paraId="3CFF9AF6" w14:textId="297C1BB1" w:rsidR="00DE6582" w:rsidRDefault="00DE6582" w:rsidP="00421379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Article </w:t>
            </w:r>
            <w:r w:rsidR="00AE3923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II: “</w:t>
            </w:r>
            <w:r w:rsidR="00AE3923" w:rsidRPr="00AE3923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for allocations of used to</w:t>
            </w:r>
            <w:r w:rsidR="00AE3923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” </w:t>
            </w:r>
            <w:r w:rsidR="00AE3923" w:rsidRPr="00943E65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sym w:font="Wingdings" w:char="F0E0"/>
            </w:r>
            <w:r w:rsidR="00AE3923" w:rsidRPr="00943E65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“for allocation used to</w:t>
            </w:r>
          </w:p>
          <w:p w14:paraId="054A45BC" w14:textId="77777777" w:rsidR="00943E65" w:rsidRPr="00943E65" w:rsidRDefault="00943E65" w:rsidP="00421379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62FAEAE" w14:textId="3E9E1ED6" w:rsidR="00B674A5" w:rsidRPr="00E92190" w:rsidRDefault="00B674A5" w:rsidP="00421379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943E65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Vice Chair</w:t>
            </w:r>
          </w:p>
        </w:tc>
      </w:tr>
      <w:tr w:rsidR="00B674A5" w:rsidRPr="008123CE" w14:paraId="35814292" w14:textId="77777777" w:rsidTr="0042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7099D7A4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58F2A9FC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707008AD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1509D6C7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B674A5" w:rsidRPr="008123CE" w14:paraId="6C8FB403" w14:textId="77777777" w:rsidTr="0042137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E3B04F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EF954C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(tiebreaker)</w:t>
            </w:r>
          </w:p>
          <w:p w14:paraId="413F7334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336FA0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624E2FE1" w14:textId="728A3F72" w:rsidR="00B674A5" w:rsidRPr="008123CE" w:rsidRDefault="00B674A5" w:rsidP="00D50B4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B674A5" w:rsidRPr="008123CE" w14:paraId="0E15D8D3" w14:textId="77777777" w:rsidTr="0042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F9B8CB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333E8F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F39C42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EBE858B" w14:textId="69516485" w:rsidR="00B674A5" w:rsidRPr="008123CE" w:rsidRDefault="00B674A5" w:rsidP="0042137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B674A5" w:rsidRPr="008123CE" w14:paraId="02A4939B" w14:textId="77777777" w:rsidTr="0042137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2BDA62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65E998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BF6022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0D7D21D" w14:textId="728B1861" w:rsidR="00B674A5" w:rsidRPr="008123CE" w:rsidRDefault="00B674A5" w:rsidP="0042137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B674A5" w:rsidRPr="008123CE" w14:paraId="6E7F9B4F" w14:textId="77777777" w:rsidTr="0042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EBF5874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DB14E5C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617DF55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CDFBDC2" w14:textId="5D333A3F" w:rsidR="00B674A5" w:rsidRPr="008123CE" w:rsidRDefault="00B674A5" w:rsidP="0042137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B674A5" w:rsidRPr="008123CE" w14:paraId="0FBC35EB" w14:textId="77777777" w:rsidTr="0042137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0BC1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Haydyn Deason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ADE0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3E26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00EE22" w14:textId="114E6A37" w:rsidR="00B674A5" w:rsidRPr="008123CE" w:rsidRDefault="00B674A5" w:rsidP="0042137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B674A5" w:rsidRPr="008123CE" w14:paraId="4993E804" w14:textId="77777777" w:rsidTr="0042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2840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FBB5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5480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1C952F" w14:textId="0927CB72" w:rsidR="00B674A5" w:rsidRPr="008123CE" w:rsidRDefault="00080A1C" w:rsidP="0042137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B674A5" w:rsidRPr="008123CE" w14:paraId="4396A85C" w14:textId="77777777" w:rsidTr="0042137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C748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E939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E9D2845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9C96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9DED7" w14:textId="69CD84F8" w:rsidR="00B674A5" w:rsidRPr="008123CE" w:rsidRDefault="00080A1C" w:rsidP="00080A1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B674A5" w:rsidRPr="008123CE" w14:paraId="26547241" w14:textId="77777777" w:rsidTr="0042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AB7D" w14:textId="77777777" w:rsidR="00B674A5" w:rsidRDefault="00B674A5" w:rsidP="0042137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0B509AA1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B927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36F3DC85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9B81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D7EC1" w14:textId="5C1CBFBB" w:rsidR="00B674A5" w:rsidRPr="008123CE" w:rsidRDefault="00B674A5" w:rsidP="0042137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B674A5" w:rsidRPr="008123CE" w14:paraId="2D19D7A9" w14:textId="77777777" w:rsidTr="0042137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EDAD" w14:textId="77777777" w:rsidR="00B674A5" w:rsidRDefault="00B674A5" w:rsidP="0042137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83DB2F4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020721D2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2D55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033D10FE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9519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1BC19" w14:textId="55F446F8" w:rsidR="00B674A5" w:rsidRPr="008123CE" w:rsidRDefault="00B674A5" w:rsidP="0042137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B674A5" w:rsidRPr="008123CE" w14:paraId="64926486" w14:textId="77777777" w:rsidTr="0042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3A4C" w14:textId="77777777" w:rsidR="00B674A5" w:rsidRDefault="00B674A5" w:rsidP="0042137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06904F87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947A051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3F0E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1825F10D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4808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1193F" w14:textId="1753705D" w:rsidR="00B674A5" w:rsidRPr="008123CE" w:rsidRDefault="00B674A5" w:rsidP="0042137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B674A5" w:rsidRPr="008123CE" w14:paraId="7F198EA1" w14:textId="77777777" w:rsidTr="0042137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42F7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Emily Gordon </w:t>
            </w:r>
          </w:p>
          <w:p w14:paraId="0040F937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73A4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0152516C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3AE1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1AEBD" w14:textId="770A5235" w:rsidR="00B674A5" w:rsidRPr="008123CE" w:rsidRDefault="00B674A5" w:rsidP="0042137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B674A5" w:rsidRPr="008123CE" w14:paraId="46284A69" w14:textId="77777777" w:rsidTr="0042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AE01" w14:textId="77777777" w:rsidR="00B674A5" w:rsidRDefault="00B674A5" w:rsidP="0042137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3FD050D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8F66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905276D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65AD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778F7" w14:textId="3361A931" w:rsidR="00B674A5" w:rsidRPr="008123CE" w:rsidRDefault="00080A1C" w:rsidP="0042137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B674A5" w:rsidRPr="008123CE" w14:paraId="5F4A8C6A" w14:textId="77777777" w:rsidTr="0042137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7E35" w14:textId="77777777" w:rsidR="00B674A5" w:rsidRDefault="00B674A5" w:rsidP="0042137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3DE5657C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22A9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0057459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7B10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6CAAF" w14:textId="528B9902" w:rsidR="00B674A5" w:rsidRPr="008123CE" w:rsidRDefault="00B674A5" w:rsidP="0042137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B674A5" w:rsidRPr="008123CE" w14:paraId="5813E47E" w14:textId="77777777" w:rsidTr="0042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AD7A" w14:textId="77777777" w:rsidR="00B674A5" w:rsidRDefault="00B674A5" w:rsidP="0042137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  <w:p w14:paraId="0A80FB8A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84EC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67E1685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BC6A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30F05" w14:textId="5079D112" w:rsidR="00B674A5" w:rsidRPr="008123CE" w:rsidRDefault="00B674A5" w:rsidP="0042137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B674A5" w:rsidRPr="008123CE" w14:paraId="56AB0067" w14:textId="77777777" w:rsidTr="0042137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A006" w14:textId="77777777" w:rsidR="00B674A5" w:rsidRDefault="00B674A5" w:rsidP="0042137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20D4CF63" w14:textId="77777777" w:rsidR="00B674A5" w:rsidRPr="008123CE" w:rsidRDefault="00B674A5" w:rsidP="0042137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CE33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2074E12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F6AF" w14:textId="77777777" w:rsidR="00B674A5" w:rsidRPr="008123CE" w:rsidRDefault="00B674A5" w:rsidP="004213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671DD" w14:textId="79E8FB19" w:rsidR="00B674A5" w:rsidRPr="008123CE" w:rsidRDefault="00080A1C" w:rsidP="0042137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B674A5" w:rsidRPr="008123CE" w14:paraId="043EE9D2" w14:textId="77777777" w:rsidTr="0042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5671" w14:textId="77777777" w:rsidR="00B674A5" w:rsidRDefault="00B674A5" w:rsidP="00421379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747023E2" w14:textId="77777777" w:rsidR="00B674A5" w:rsidRPr="008123CE" w:rsidRDefault="00B674A5" w:rsidP="00421379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989B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3741D64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702D" w14:textId="77777777" w:rsidR="00B674A5" w:rsidRPr="008123CE" w:rsidRDefault="00B674A5" w:rsidP="004213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448EF" w14:textId="6C080993" w:rsidR="00B674A5" w:rsidRPr="008123CE" w:rsidRDefault="00080A1C" w:rsidP="0042137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B674A5" w14:paraId="1536F7BA" w14:textId="77777777" w:rsidTr="0042137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9CCD77" w14:textId="77777777" w:rsidR="00B674A5" w:rsidRPr="008123CE" w:rsidRDefault="00B674A5" w:rsidP="00421379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834691" w14:textId="77777777" w:rsidR="00B674A5" w:rsidRDefault="00B674A5" w:rsidP="0042137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 motion passes</w:t>
            </w:r>
          </w:p>
        </w:tc>
      </w:tr>
    </w:tbl>
    <w:p w14:paraId="23AF1895" w14:textId="77777777" w:rsidR="005D3770" w:rsidRDefault="005D3770" w:rsidP="005722F5">
      <w:pPr>
        <w:jc w:val="both"/>
        <w:rPr>
          <w:rFonts w:ascii="Helvetica Neue" w:hAnsi="Helvetica Neue"/>
        </w:rPr>
      </w:pPr>
    </w:p>
    <w:p w14:paraId="65D339E2" w14:textId="77777777" w:rsidR="00B674A5" w:rsidRPr="008123CE" w:rsidRDefault="00B674A5" w:rsidP="005722F5">
      <w:pPr>
        <w:jc w:val="both"/>
        <w:rPr>
          <w:rFonts w:ascii="Helvetica Neue" w:hAnsi="Helvetica Neue"/>
        </w:rPr>
      </w:pPr>
    </w:p>
    <w:sectPr w:rsidR="00B674A5" w:rsidRPr="008123CE" w:rsidSect="001775EB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1AB8" w14:textId="77777777" w:rsidR="008270B4" w:rsidRDefault="008270B4" w:rsidP="004C58E9">
      <w:r>
        <w:separator/>
      </w:r>
    </w:p>
  </w:endnote>
  <w:endnote w:type="continuationSeparator" w:id="0">
    <w:p w14:paraId="78222644" w14:textId="77777777" w:rsidR="008270B4" w:rsidRDefault="008270B4" w:rsidP="004C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9ED" w14:textId="6D0CB1B2" w:rsidR="004C58E9" w:rsidRPr="008123CE" w:rsidRDefault="004C58E9">
    <w:pPr>
      <w:pStyle w:val="Footer"/>
      <w:rPr>
        <w:rFonts w:ascii="Helvetica Neue" w:hAnsi="Helvetica Neue"/>
      </w:rPr>
    </w:pPr>
    <w:r w:rsidRPr="008123CE">
      <w:rPr>
        <w:rFonts w:ascii="Helvetica Neue" w:hAnsi="Helvetica Neue"/>
      </w:rPr>
      <w:t xml:space="preserve">Approval Date: </w:t>
    </w:r>
    <w:r w:rsidR="00D7259D">
      <w:rPr>
        <w:rFonts w:ascii="Helvetica Neue" w:hAnsi="Helvetica Neue"/>
      </w:rPr>
      <w:t>09/1</w:t>
    </w:r>
    <w:r w:rsidR="003E266D">
      <w:rPr>
        <w:rFonts w:ascii="Helvetica Neue" w:hAnsi="Helvetica Neue"/>
      </w:rPr>
      <w:t>8</w:t>
    </w:r>
    <w:r w:rsidR="00D7259D">
      <w:rPr>
        <w:rFonts w:ascii="Helvetica Neue" w:hAnsi="Helvetica Neue"/>
      </w:rPr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515" w14:textId="77777777" w:rsidR="001775EB" w:rsidRDefault="00A0188A">
    <w:pPr>
      <w:pStyle w:val="Footer"/>
    </w:pPr>
    <w:hyperlink r:id="rId1" w:history="1">
      <w:r w:rsidR="001775EB" w:rsidRPr="001775EB">
        <w:rPr>
          <w:rStyle w:val="Hyperlink"/>
        </w:rPr>
        <w:t>atfab.colostate.edu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3A2E" w14:textId="77777777" w:rsidR="008270B4" w:rsidRDefault="008270B4" w:rsidP="004C58E9">
      <w:r>
        <w:separator/>
      </w:r>
    </w:p>
  </w:footnote>
  <w:footnote w:type="continuationSeparator" w:id="0">
    <w:p w14:paraId="20D3B4DC" w14:textId="77777777" w:rsidR="008270B4" w:rsidRDefault="008270B4" w:rsidP="004C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2EA" w14:textId="77777777" w:rsidR="004C58E9" w:rsidRPr="008123CE" w:rsidRDefault="004C58E9" w:rsidP="001775EB">
    <w:pPr>
      <w:pStyle w:val="Header"/>
      <w:jc w:val="right"/>
      <w:rPr>
        <w:rFonts w:ascii="Helvetica Neue" w:hAnsi="Helvetica Neue"/>
      </w:rPr>
    </w:pPr>
    <w:r w:rsidRPr="008123CE">
      <w:rPr>
        <w:rFonts w:ascii="Helvetica Neue" w:hAnsi="Helvetica Neue"/>
      </w:rPr>
      <w:t>ATFAB 2022-2023</w:t>
    </w:r>
  </w:p>
  <w:p w14:paraId="217DDDC5" w14:textId="375EDBAA" w:rsidR="004C58E9" w:rsidRPr="008123CE" w:rsidRDefault="003E266D" w:rsidP="00BE5367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>09/11/2023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6D"/>
    <w:multiLevelType w:val="multilevel"/>
    <w:tmpl w:val="CBDAEE5A"/>
    <w:styleLink w:val="CurrentList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7D4A0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6E9"/>
    <w:multiLevelType w:val="hybridMultilevel"/>
    <w:tmpl w:val="BF8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84D3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A7C"/>
    <w:multiLevelType w:val="multilevel"/>
    <w:tmpl w:val="6B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B16652"/>
    <w:multiLevelType w:val="multilevel"/>
    <w:tmpl w:val="5B3EC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909C1"/>
    <w:multiLevelType w:val="hybridMultilevel"/>
    <w:tmpl w:val="BB62388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3E0760E2"/>
    <w:multiLevelType w:val="multilevel"/>
    <w:tmpl w:val="229ADD9C"/>
    <w:styleLink w:val="CurrentList1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A2CC7"/>
    <w:multiLevelType w:val="multilevel"/>
    <w:tmpl w:val="1DDE48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76A7A"/>
    <w:multiLevelType w:val="multilevel"/>
    <w:tmpl w:val="45A658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E5187"/>
    <w:multiLevelType w:val="hybridMultilevel"/>
    <w:tmpl w:val="7652A3A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50354E0C"/>
    <w:multiLevelType w:val="multilevel"/>
    <w:tmpl w:val="0A50F242"/>
    <w:styleLink w:val="CurrentList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2D16ECD"/>
    <w:multiLevelType w:val="multilevel"/>
    <w:tmpl w:val="F5FC4618"/>
    <w:styleLink w:val="CurrentList5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2DF0CFA"/>
    <w:multiLevelType w:val="multilevel"/>
    <w:tmpl w:val="404E5F54"/>
    <w:styleLink w:val="CurrentList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EF0588F"/>
    <w:multiLevelType w:val="multilevel"/>
    <w:tmpl w:val="0AB4DD8A"/>
    <w:styleLink w:val="CurrentList3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F3826D4"/>
    <w:multiLevelType w:val="multilevel"/>
    <w:tmpl w:val="438A7E80"/>
    <w:styleLink w:val="CurrentList7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6ADC37D1"/>
    <w:multiLevelType w:val="multilevel"/>
    <w:tmpl w:val="E50ED7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DB501BA"/>
    <w:multiLevelType w:val="multilevel"/>
    <w:tmpl w:val="F06056AA"/>
    <w:lvl w:ilvl="0">
      <w:start w:val="4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78442975"/>
    <w:multiLevelType w:val="multilevel"/>
    <w:tmpl w:val="5B9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2E3E94"/>
    <w:multiLevelType w:val="multilevel"/>
    <w:tmpl w:val="C3EE3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53079058">
    <w:abstractNumId w:val="19"/>
  </w:num>
  <w:num w:numId="2" w16cid:durableId="632519523">
    <w:abstractNumId w:val="5"/>
  </w:num>
  <w:num w:numId="3" w16cid:durableId="1465808331">
    <w:abstractNumId w:val="16"/>
  </w:num>
  <w:num w:numId="4" w16cid:durableId="943462544">
    <w:abstractNumId w:val="17"/>
  </w:num>
  <w:num w:numId="5" w16cid:durableId="300774051">
    <w:abstractNumId w:val="18"/>
  </w:num>
  <w:num w:numId="6" w16cid:durableId="774252234">
    <w:abstractNumId w:val="4"/>
  </w:num>
  <w:num w:numId="7" w16cid:durableId="1012604779">
    <w:abstractNumId w:val="9"/>
  </w:num>
  <w:num w:numId="8" w16cid:durableId="114566645">
    <w:abstractNumId w:val="8"/>
  </w:num>
  <w:num w:numId="9" w16cid:durableId="2040668399">
    <w:abstractNumId w:val="6"/>
  </w:num>
  <w:num w:numId="10" w16cid:durableId="1388063338">
    <w:abstractNumId w:val="10"/>
  </w:num>
  <w:num w:numId="11" w16cid:durableId="1498840716">
    <w:abstractNumId w:val="2"/>
  </w:num>
  <w:num w:numId="12" w16cid:durableId="1587374501">
    <w:abstractNumId w:val="1"/>
  </w:num>
  <w:num w:numId="13" w16cid:durableId="2136557373">
    <w:abstractNumId w:val="7"/>
  </w:num>
  <w:num w:numId="14" w16cid:durableId="2020309247">
    <w:abstractNumId w:val="13"/>
  </w:num>
  <w:num w:numId="15" w16cid:durableId="1008605311">
    <w:abstractNumId w:val="14"/>
  </w:num>
  <w:num w:numId="16" w16cid:durableId="415829472">
    <w:abstractNumId w:val="3"/>
  </w:num>
  <w:num w:numId="17" w16cid:durableId="1658341774">
    <w:abstractNumId w:val="0"/>
  </w:num>
  <w:num w:numId="18" w16cid:durableId="228418490">
    <w:abstractNumId w:val="12"/>
  </w:num>
  <w:num w:numId="19" w16cid:durableId="1724912868">
    <w:abstractNumId w:val="11"/>
  </w:num>
  <w:num w:numId="20" w16cid:durableId="13355676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E"/>
    <w:rsid w:val="00053328"/>
    <w:rsid w:val="00080A1C"/>
    <w:rsid w:val="0008309D"/>
    <w:rsid w:val="000879DE"/>
    <w:rsid w:val="000905CC"/>
    <w:rsid w:val="000A2C1E"/>
    <w:rsid w:val="000D0664"/>
    <w:rsid w:val="000E015D"/>
    <w:rsid w:val="000E5A13"/>
    <w:rsid w:val="00100751"/>
    <w:rsid w:val="00136664"/>
    <w:rsid w:val="00147492"/>
    <w:rsid w:val="00167E28"/>
    <w:rsid w:val="001775EB"/>
    <w:rsid w:val="001A1F7A"/>
    <w:rsid w:val="001C4FE0"/>
    <w:rsid w:val="002058D6"/>
    <w:rsid w:val="002061F3"/>
    <w:rsid w:val="002068DC"/>
    <w:rsid w:val="002218D2"/>
    <w:rsid w:val="00224168"/>
    <w:rsid w:val="002250AB"/>
    <w:rsid w:val="00257A47"/>
    <w:rsid w:val="0029786B"/>
    <w:rsid w:val="002E3780"/>
    <w:rsid w:val="002F2B9E"/>
    <w:rsid w:val="00325835"/>
    <w:rsid w:val="003316FE"/>
    <w:rsid w:val="00332B36"/>
    <w:rsid w:val="003358A6"/>
    <w:rsid w:val="00372235"/>
    <w:rsid w:val="003B5C09"/>
    <w:rsid w:val="003B7368"/>
    <w:rsid w:val="003C2A70"/>
    <w:rsid w:val="003E266D"/>
    <w:rsid w:val="003E4743"/>
    <w:rsid w:val="0041309C"/>
    <w:rsid w:val="00434064"/>
    <w:rsid w:val="00447D30"/>
    <w:rsid w:val="00456F0A"/>
    <w:rsid w:val="004623FE"/>
    <w:rsid w:val="004848EE"/>
    <w:rsid w:val="004B1D10"/>
    <w:rsid w:val="004C1B89"/>
    <w:rsid w:val="004C58E9"/>
    <w:rsid w:val="004C5D54"/>
    <w:rsid w:val="004D4D5A"/>
    <w:rsid w:val="004E3C7C"/>
    <w:rsid w:val="004F79D3"/>
    <w:rsid w:val="00525C02"/>
    <w:rsid w:val="00535C98"/>
    <w:rsid w:val="00553151"/>
    <w:rsid w:val="0057209E"/>
    <w:rsid w:val="005722F5"/>
    <w:rsid w:val="0059086F"/>
    <w:rsid w:val="005C6EDF"/>
    <w:rsid w:val="005D3770"/>
    <w:rsid w:val="0060487C"/>
    <w:rsid w:val="00677311"/>
    <w:rsid w:val="00677547"/>
    <w:rsid w:val="00696F30"/>
    <w:rsid w:val="006B1FA2"/>
    <w:rsid w:val="006E3F6D"/>
    <w:rsid w:val="006E3F80"/>
    <w:rsid w:val="006E68BB"/>
    <w:rsid w:val="006F1E33"/>
    <w:rsid w:val="006F6C5E"/>
    <w:rsid w:val="007A0152"/>
    <w:rsid w:val="007E5306"/>
    <w:rsid w:val="007F1FAD"/>
    <w:rsid w:val="008023FD"/>
    <w:rsid w:val="00810712"/>
    <w:rsid w:val="008123CE"/>
    <w:rsid w:val="008270B4"/>
    <w:rsid w:val="00833C7D"/>
    <w:rsid w:val="00846D61"/>
    <w:rsid w:val="008602E7"/>
    <w:rsid w:val="008628F4"/>
    <w:rsid w:val="0088668F"/>
    <w:rsid w:val="008C7DC3"/>
    <w:rsid w:val="008D0640"/>
    <w:rsid w:val="008F1628"/>
    <w:rsid w:val="00902410"/>
    <w:rsid w:val="00906525"/>
    <w:rsid w:val="0091284F"/>
    <w:rsid w:val="00943E65"/>
    <w:rsid w:val="00950B02"/>
    <w:rsid w:val="009729C0"/>
    <w:rsid w:val="009854CB"/>
    <w:rsid w:val="009A5720"/>
    <w:rsid w:val="009B3E0C"/>
    <w:rsid w:val="009D5D40"/>
    <w:rsid w:val="009F3513"/>
    <w:rsid w:val="00A0188A"/>
    <w:rsid w:val="00A61205"/>
    <w:rsid w:val="00A61989"/>
    <w:rsid w:val="00A65A4B"/>
    <w:rsid w:val="00A8657A"/>
    <w:rsid w:val="00A932A6"/>
    <w:rsid w:val="00A9712B"/>
    <w:rsid w:val="00AA21F4"/>
    <w:rsid w:val="00AC3CA0"/>
    <w:rsid w:val="00AE3923"/>
    <w:rsid w:val="00B14C0D"/>
    <w:rsid w:val="00B25F5F"/>
    <w:rsid w:val="00B32118"/>
    <w:rsid w:val="00B36CC6"/>
    <w:rsid w:val="00B47E82"/>
    <w:rsid w:val="00B674A5"/>
    <w:rsid w:val="00B84FD3"/>
    <w:rsid w:val="00B85CAB"/>
    <w:rsid w:val="00B92CAE"/>
    <w:rsid w:val="00BE32C1"/>
    <w:rsid w:val="00BE5367"/>
    <w:rsid w:val="00C03F23"/>
    <w:rsid w:val="00CE6954"/>
    <w:rsid w:val="00CF1AFA"/>
    <w:rsid w:val="00D14943"/>
    <w:rsid w:val="00D33933"/>
    <w:rsid w:val="00D50B44"/>
    <w:rsid w:val="00D55CDD"/>
    <w:rsid w:val="00D61A1F"/>
    <w:rsid w:val="00D7259D"/>
    <w:rsid w:val="00D82ADE"/>
    <w:rsid w:val="00DA7548"/>
    <w:rsid w:val="00DB5207"/>
    <w:rsid w:val="00DD60BB"/>
    <w:rsid w:val="00DE6582"/>
    <w:rsid w:val="00DE72F0"/>
    <w:rsid w:val="00DF1301"/>
    <w:rsid w:val="00DF5EAC"/>
    <w:rsid w:val="00DF68F6"/>
    <w:rsid w:val="00E0325E"/>
    <w:rsid w:val="00E1121B"/>
    <w:rsid w:val="00E248E9"/>
    <w:rsid w:val="00E4519C"/>
    <w:rsid w:val="00E636FD"/>
    <w:rsid w:val="00E649EF"/>
    <w:rsid w:val="00E713D4"/>
    <w:rsid w:val="00E92190"/>
    <w:rsid w:val="00EA4390"/>
    <w:rsid w:val="00EB59AF"/>
    <w:rsid w:val="00EE072B"/>
    <w:rsid w:val="00EE2BCF"/>
    <w:rsid w:val="00EF351C"/>
    <w:rsid w:val="00EF4CC0"/>
    <w:rsid w:val="00F01E46"/>
    <w:rsid w:val="00F579FB"/>
    <w:rsid w:val="00F6779E"/>
    <w:rsid w:val="00F71F16"/>
    <w:rsid w:val="00F8484A"/>
    <w:rsid w:val="00F91218"/>
    <w:rsid w:val="00FA7001"/>
    <w:rsid w:val="00FC0D5D"/>
    <w:rsid w:val="00FC3D99"/>
    <w:rsid w:val="00FC6DA8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A213"/>
  <w15:chartTrackingRefBased/>
  <w15:docId w15:val="{4FE4FDB8-35B0-874E-BEB2-1009933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4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4743"/>
  </w:style>
  <w:style w:type="character" w:customStyle="1" w:styleId="eop">
    <w:name w:val="eop"/>
    <w:basedOn w:val="DefaultParagraphFont"/>
    <w:rsid w:val="003E4743"/>
  </w:style>
  <w:style w:type="paragraph" w:styleId="ListParagraph">
    <w:name w:val="List Paragraph"/>
    <w:basedOn w:val="Normal"/>
    <w:uiPriority w:val="34"/>
    <w:qFormat/>
    <w:rsid w:val="008023FD"/>
    <w:pPr>
      <w:ind w:left="720"/>
      <w:contextualSpacing/>
    </w:pPr>
  </w:style>
  <w:style w:type="numbering" w:customStyle="1" w:styleId="CurrentList1">
    <w:name w:val="Current List1"/>
    <w:uiPriority w:val="99"/>
    <w:rsid w:val="004C58E9"/>
    <w:pPr>
      <w:numPr>
        <w:numId w:val="13"/>
      </w:numPr>
    </w:pPr>
  </w:style>
  <w:style w:type="numbering" w:customStyle="1" w:styleId="CurrentList2">
    <w:name w:val="Current List2"/>
    <w:uiPriority w:val="99"/>
    <w:rsid w:val="004C58E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E9"/>
  </w:style>
  <w:style w:type="paragraph" w:styleId="Footer">
    <w:name w:val="footer"/>
    <w:basedOn w:val="Normal"/>
    <w:link w:val="Foot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E9"/>
  </w:style>
  <w:style w:type="table" w:styleId="GridTable4-Accent3">
    <w:name w:val="Grid Table 4 Accent 3"/>
    <w:basedOn w:val="TableNormal"/>
    <w:uiPriority w:val="49"/>
    <w:rsid w:val="002F2B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CurrentList3">
    <w:name w:val="Current List3"/>
    <w:uiPriority w:val="99"/>
    <w:rsid w:val="00F91218"/>
    <w:pPr>
      <w:numPr>
        <w:numId w:val="15"/>
      </w:numPr>
    </w:pPr>
  </w:style>
  <w:style w:type="numbering" w:customStyle="1" w:styleId="CurrentList4">
    <w:name w:val="Current List4"/>
    <w:uiPriority w:val="99"/>
    <w:rsid w:val="00F91218"/>
    <w:pPr>
      <w:numPr>
        <w:numId w:val="17"/>
      </w:numPr>
    </w:pPr>
  </w:style>
  <w:style w:type="numbering" w:customStyle="1" w:styleId="CurrentList5">
    <w:name w:val="Current List5"/>
    <w:uiPriority w:val="99"/>
    <w:rsid w:val="00F91218"/>
    <w:pPr>
      <w:numPr>
        <w:numId w:val="18"/>
      </w:numPr>
    </w:pPr>
  </w:style>
  <w:style w:type="numbering" w:customStyle="1" w:styleId="CurrentList6">
    <w:name w:val="Current List6"/>
    <w:uiPriority w:val="99"/>
    <w:rsid w:val="00F91218"/>
    <w:pPr>
      <w:numPr>
        <w:numId w:val="19"/>
      </w:numPr>
    </w:pPr>
  </w:style>
  <w:style w:type="numbering" w:customStyle="1" w:styleId="CurrentList7">
    <w:name w:val="Current List7"/>
    <w:uiPriority w:val="99"/>
    <w:rsid w:val="009D5D4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fab.colostate.edu/atfab-bylaw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fab.colostate.edu/atfab-bylaw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fab.colostate.edu/atfab-bylaw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fab.colostate.edu/atfab-bylaw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fab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  <SharedWithUsers xmlns="74576a3c-612a-4b47-acc9-b4e501094ea3">
      <UserInfo>
        <DisplayName>Potter,Rachel</DisplayName>
        <AccountId>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7" ma:contentTypeDescription="Create a new document." ma:contentTypeScope="" ma:versionID="53181de64093730a764106be0d2a2b78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ddd9227afdc907ea3ce36d408fae675e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A1D7C-F5D5-430D-A431-83CE2CA2C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7A3D0-7B96-4A24-8D02-96D746DFC302}">
  <ds:schemaRefs>
    <ds:schemaRef ds:uri="http://www.w3.org/XML/1998/namespace"/>
    <ds:schemaRef ds:uri="http://purl.org/dc/dcmitype/"/>
    <ds:schemaRef ds:uri="http://schemas.microsoft.com/office/2006/documentManagement/types"/>
    <ds:schemaRef ds:uri="74576a3c-612a-4b47-acc9-b4e501094ea3"/>
    <ds:schemaRef ds:uri="http://schemas.microsoft.com/office/infopath/2007/PartnerControls"/>
    <ds:schemaRef ds:uri="3a84ecf0-b61e-4de6-883a-fc94dc683f7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F4F9E4-3CD2-4CEC-877F-96D653427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ecf0-b61e-4de6-883a-fc94dc683f7c"/>
    <ds:schemaRef ds:uri="74576a3c-612a-4b47-acc9-b4e50109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Hale,Trevor</cp:lastModifiedBy>
  <cp:revision>61</cp:revision>
  <cp:lastPrinted>2023-02-07T16:10:00Z</cp:lastPrinted>
  <dcterms:created xsi:type="dcterms:W3CDTF">2023-09-11T23:14:00Z</dcterms:created>
  <dcterms:modified xsi:type="dcterms:W3CDTF">2023-09-12T02:13:00Z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